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001D37">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001D37">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001D37">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001D37">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001D37">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001D37"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F6EF1"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264404FD" w:rsidR="00546DB1" w:rsidRPr="00546DB1" w:rsidRDefault="007F6EF1" w:rsidP="00AB56F9">
                <w:pPr>
                  <w:tabs>
                    <w:tab w:val="left" w:pos="426"/>
                  </w:tabs>
                  <w:spacing w:before="120"/>
                  <w:rPr>
                    <w:bCs/>
                    <w:lang w:val="en-IE" w:eastAsia="en-GB"/>
                  </w:rPr>
                </w:pPr>
                <w:r>
                  <w:rPr>
                    <w:bCs/>
                    <w:lang w:eastAsia="en-GB"/>
                  </w:rPr>
                  <w:t>FISMA-D-2</w:t>
                </w:r>
              </w:p>
            </w:tc>
          </w:sdtContent>
        </w:sdt>
      </w:tr>
      <w:tr w:rsidR="00546DB1" w:rsidRPr="007F6EF1"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bookmarkStart w:id="0" w:name="_Hlk202793205"/>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bookmarkEnd w:id="0"/>
          </w:p>
        </w:tc>
        <w:sdt>
          <w:sdtPr>
            <w:rPr>
              <w:bCs/>
              <w:lang w:eastAsia="en-GB"/>
            </w:rPr>
            <w:id w:val="-686597872"/>
            <w:placeholder>
              <w:docPart w:val="9BF4E35295BA4808A107977098D3401D"/>
            </w:placeholder>
          </w:sdtPr>
          <w:sdtEndPr/>
          <w:sdtContent>
            <w:tc>
              <w:tcPr>
                <w:tcW w:w="5491" w:type="dxa"/>
              </w:tcPr>
              <w:p w14:paraId="32FCC887" w14:textId="314ADCC3" w:rsidR="00546DB1" w:rsidRPr="003B2E38" w:rsidRDefault="00C33F3F" w:rsidP="00AB56F9">
                <w:pPr>
                  <w:tabs>
                    <w:tab w:val="left" w:pos="426"/>
                  </w:tabs>
                  <w:spacing w:before="120"/>
                  <w:rPr>
                    <w:bCs/>
                    <w:lang w:val="en-IE" w:eastAsia="en-GB"/>
                  </w:rPr>
                </w:pPr>
                <w:r w:rsidRPr="00C33F3F">
                  <w:rPr>
                    <w:bCs/>
                    <w:lang w:eastAsia="en-GB"/>
                  </w:rPr>
                  <w:t>431624</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23E38F76" w14:textId="1A276B69" w:rsidR="00644AB4" w:rsidRDefault="007F6EF1" w:rsidP="00AB56F9">
                <w:pPr>
                  <w:tabs>
                    <w:tab w:val="left" w:pos="426"/>
                  </w:tabs>
                  <w:spacing w:before="120"/>
                  <w:rPr>
                    <w:bCs/>
                    <w:lang w:eastAsia="en-GB"/>
                  </w:rPr>
                </w:pPr>
                <w:r w:rsidRPr="00267508">
                  <w:rPr>
                    <w:b/>
                    <w:lang w:eastAsia="en-GB"/>
                  </w:rPr>
                  <w:t>Raluca Alexandra PRUNA</w:t>
                </w:r>
                <w:r w:rsidR="00644AB4" w:rsidRPr="00C60AB6">
                  <w:rPr>
                    <w:bCs/>
                    <w:lang w:eastAsia="en-GB"/>
                  </w:rPr>
                  <w:t xml:space="preserve"> </w:t>
                </w:r>
              </w:p>
              <w:p w14:paraId="6FD42170" w14:textId="5C3CE6CD" w:rsidR="00267508" w:rsidRPr="00C60AB6" w:rsidRDefault="00001D37" w:rsidP="00AB56F9">
                <w:pPr>
                  <w:tabs>
                    <w:tab w:val="left" w:pos="426"/>
                  </w:tabs>
                  <w:spacing w:before="120"/>
                  <w:rPr>
                    <w:bCs/>
                    <w:lang w:eastAsia="en-GB"/>
                  </w:rPr>
                </w:pPr>
                <w:hyperlink r:id="rId15" w:history="1">
                  <w:r w:rsidR="00267508" w:rsidRPr="003C638B">
                    <w:rPr>
                      <w:rStyle w:val="Hyperlink"/>
                      <w:b/>
                      <w:lang w:val="es-ES" w:eastAsia="en-GB"/>
                    </w:rPr>
                    <w:t>raluca.pruna@ec.europa.eu</w:t>
                  </w:r>
                </w:hyperlink>
              </w:p>
            </w:sdtContent>
          </w:sdt>
          <w:p w14:paraId="227D6F6E" w14:textId="6D7A00A9" w:rsidR="00546DB1" w:rsidRPr="009F216F" w:rsidRDefault="00001D37"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7F6EF1">
                  <w:rPr>
                    <w:bCs/>
                    <w:lang w:eastAsia="en-GB"/>
                  </w:rPr>
                  <w:t>1</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644AB4">
                      <w:rPr>
                        <w:bCs/>
                        <w:lang w:eastAsia="en-GB"/>
                      </w:rPr>
                      <w:t>2026</w:t>
                    </w:r>
                  </w:sdtContent>
                </w:sdt>
              </w:sdtContent>
            </w:sdt>
          </w:p>
          <w:p w14:paraId="4128A55A" w14:textId="3E573DCE" w:rsidR="00546DB1" w:rsidRPr="00546DB1" w:rsidRDefault="00001D37"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7F6EF1">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7F6EF1">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C33F3F"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1" w:name="_Hlk135920176"/>
            <w:r>
              <w:rPr>
                <w:bCs/>
                <w:lang w:val="en-IE" w:eastAsia="en-GB"/>
              </w:rPr>
              <w:t>Art der Abordnung</w:t>
            </w:r>
          </w:p>
        </w:tc>
        <w:tc>
          <w:tcPr>
            <w:tcW w:w="5491" w:type="dxa"/>
          </w:tcPr>
          <w:p w14:paraId="23736760" w14:textId="7BD2145F"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6" o:title=""/>
                </v:shape>
                <w:control r:id="rId17" w:name="OptionButton6" w:shapeid="_x0000_i1037"/>
              </w:object>
            </w:r>
            <w:r>
              <w:rPr>
                <w:bCs/>
                <w:lang w:val="en-GB" w:eastAsia="en-GB"/>
              </w:rPr>
              <w:object w:dxaOrig="225" w:dyaOrig="225" w14:anchorId="28F21F18">
                <v:shape id="_x0000_i1039" type="#_x0000_t75" style="width:159pt;height:21.6pt" o:ole="">
                  <v:imagedata r:id="rId18" o:title=""/>
                </v:shape>
                <w:control r:id="rId19"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407624C5"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8pt;height:21.6pt" o:ole="">
                  <v:imagedata r:id="rId20" o:title=""/>
                </v:shape>
                <w:control r:id="rId21"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001D37"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001D37"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001D37"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6204622C"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4pt;height:37.8pt" o:ole="">
                  <v:imagedata r:id="rId22" o:title=""/>
                </v:shape>
                <w:control r:id="rId23"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14327665"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9" type="#_x0000_t75" style="width:108pt;height:21.6pt" o:ole="">
                  <v:imagedata r:id="rId24" o:title=""/>
                </v:shape>
                <w:control r:id="rId25" w:name="OptionButton2" w:shapeid="_x0000_i1049"/>
              </w:object>
            </w:r>
            <w:r>
              <w:rPr>
                <w:bCs/>
                <w:lang w:val="en-GB" w:eastAsia="en-GB"/>
              </w:rPr>
              <w:object w:dxaOrig="225" w:dyaOrig="225" w14:anchorId="50596B69">
                <v:shape id="_x0000_i1050" type="#_x0000_t75" style="width:108pt;height:21.6pt" o:ole="">
                  <v:imagedata r:id="rId26" o:title=""/>
                </v:shape>
                <w:control r:id="rId27" w:name="OptionButton3" w:shapeid="_x0000_i1050"/>
              </w:object>
            </w:r>
          </w:p>
          <w:p w14:paraId="1CC7C8D1" w14:textId="204E78F0"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9-25T00:00:00Z">
                  <w:dateFormat w:val="dd-MM-yyyy"/>
                  <w:lid w:val="fr-BE"/>
                  <w:storeMappedDataAs w:val="dateTime"/>
                  <w:calendar w:val="gregorian"/>
                </w:date>
              </w:sdtPr>
              <w:sdtEndPr/>
              <w:sdtContent>
                <w:r w:rsidR="009323A0">
                  <w:rPr>
                    <w:bCs/>
                    <w:lang w:val="fr-BE" w:eastAsia="en-GB"/>
                  </w:rPr>
                  <w:t>2</w:t>
                </w:r>
                <w:r w:rsidR="00001D37">
                  <w:rPr>
                    <w:bCs/>
                    <w:lang w:val="fr-BE" w:eastAsia="en-GB"/>
                  </w:rPr>
                  <w:t>5</w:t>
                </w:r>
                <w:r w:rsidR="009323A0">
                  <w:rPr>
                    <w:bCs/>
                    <w:lang w:val="fr-BE" w:eastAsia="en-GB"/>
                  </w:rPr>
                  <w:t>-09-2025</w:t>
                </w:r>
              </w:sdtContent>
            </w:sdt>
          </w:p>
        </w:tc>
      </w:tr>
      <w:bookmarkEnd w:id="1"/>
    </w:tbl>
    <w:p w14:paraId="2025E647" w14:textId="0DF9E3E1" w:rsidR="00546DB1" w:rsidRDefault="00546DB1" w:rsidP="00546DB1">
      <w:pPr>
        <w:tabs>
          <w:tab w:val="left" w:pos="426"/>
        </w:tabs>
        <w:spacing w:after="0"/>
        <w:rPr>
          <w:b/>
          <w:lang w:eastAsia="en-GB"/>
        </w:rPr>
      </w:pPr>
    </w:p>
    <w:p w14:paraId="6E06656C" w14:textId="77777777" w:rsidR="00267508" w:rsidRDefault="00267508" w:rsidP="00546DB1">
      <w:pPr>
        <w:tabs>
          <w:tab w:val="left" w:pos="426"/>
        </w:tabs>
        <w:spacing w:after="0"/>
        <w:rPr>
          <w:b/>
          <w:lang w:eastAsia="en-GB"/>
        </w:rPr>
      </w:pPr>
    </w:p>
    <w:p w14:paraId="565D4233" w14:textId="77777777" w:rsidR="002D7FCA" w:rsidRDefault="002D7FCA" w:rsidP="00546DB1">
      <w:pPr>
        <w:tabs>
          <w:tab w:val="left" w:pos="426"/>
        </w:tabs>
        <w:spacing w:after="0"/>
        <w:rPr>
          <w:b/>
          <w:lang w:eastAsia="en-GB"/>
        </w:rPr>
      </w:pPr>
    </w:p>
    <w:p w14:paraId="66EDD4E2" w14:textId="77777777" w:rsidR="002D7FCA" w:rsidRDefault="002D7FCA" w:rsidP="00546DB1">
      <w:pPr>
        <w:tabs>
          <w:tab w:val="left" w:pos="426"/>
        </w:tabs>
        <w:spacing w:after="0"/>
        <w:rPr>
          <w:b/>
          <w:lang w:eastAsia="en-GB"/>
        </w:rPr>
      </w:pPr>
    </w:p>
    <w:p w14:paraId="3BFDEBD6" w14:textId="1C965429" w:rsidR="00267508" w:rsidRPr="0015625D" w:rsidRDefault="002D7FCA" w:rsidP="00546DB1">
      <w:pPr>
        <w:tabs>
          <w:tab w:val="left" w:pos="426"/>
        </w:tabs>
        <w:spacing w:after="0"/>
        <w:rPr>
          <w:b/>
          <w:szCs w:val="24"/>
          <w:lang w:eastAsia="en-GB"/>
        </w:rPr>
      </w:pPr>
      <w:r w:rsidRPr="0015625D">
        <w:rPr>
          <w:b/>
          <w:szCs w:val="24"/>
          <w:lang w:eastAsia="en-GB"/>
        </w:rPr>
        <w:t>Präsentation der Einheit</w:t>
      </w:r>
    </w:p>
    <w:p w14:paraId="6258E347" w14:textId="77777777" w:rsidR="002C5752" w:rsidRPr="0015625D" w:rsidRDefault="002C5752" w:rsidP="00546DB1">
      <w:pPr>
        <w:tabs>
          <w:tab w:val="left" w:pos="426"/>
        </w:tabs>
        <w:spacing w:after="0"/>
        <w:rPr>
          <w:b/>
          <w:szCs w:val="24"/>
          <w:lang w:eastAsia="en-GB"/>
        </w:rPr>
      </w:pPr>
    </w:p>
    <w:p w14:paraId="18EA7D7F" w14:textId="772DA3F2" w:rsidR="00803007" w:rsidRPr="0015625D" w:rsidRDefault="00803007" w:rsidP="007C07D8">
      <w:pPr>
        <w:pStyle w:val="ListNumber"/>
        <w:numPr>
          <w:ilvl w:val="0"/>
          <w:numId w:val="0"/>
        </w:numPr>
        <w:ind w:left="709" w:hanging="709"/>
        <w:rPr>
          <w:szCs w:val="24"/>
          <w:u w:val="single"/>
          <w:lang w:eastAsia="en-GB"/>
        </w:rPr>
      </w:pPr>
      <w:r w:rsidRPr="0015625D">
        <w:rPr>
          <w:b/>
          <w:bCs/>
          <w:szCs w:val="24"/>
          <w:u w:val="single"/>
          <w:lang w:eastAsia="en-GB"/>
        </w:rPr>
        <w:t>Wer wi</w:t>
      </w:r>
      <w:r w:rsidR="002F7504" w:rsidRPr="0015625D">
        <w:rPr>
          <w:b/>
          <w:bCs/>
          <w:szCs w:val="24"/>
          <w:u w:val="single"/>
          <w:lang w:eastAsia="en-GB"/>
        </w:rPr>
        <w:t>r</w:t>
      </w:r>
      <w:r w:rsidRPr="0015625D">
        <w:rPr>
          <w:b/>
          <w:bCs/>
          <w:szCs w:val="24"/>
          <w:u w:val="single"/>
          <w:lang w:eastAsia="en-GB"/>
        </w:rPr>
        <w:t xml:space="preserve"> sind</w:t>
      </w:r>
    </w:p>
    <w:sdt>
      <w:sdtPr>
        <w:rPr>
          <w:szCs w:val="24"/>
          <w:lang w:val="en-US" w:eastAsia="en-GB"/>
        </w:rPr>
        <w:id w:val="1822233941"/>
        <w:placeholder>
          <w:docPart w:val="FE6C9874556B47B1A65A432926DB0BCE"/>
        </w:placeholder>
      </w:sdtPr>
      <w:sdtEndPr/>
      <w:sdtContent>
        <w:p w14:paraId="0C86F73A" w14:textId="2B8AD269" w:rsidR="007F6EF1" w:rsidRPr="0015625D" w:rsidRDefault="007F6EF1" w:rsidP="007F6EF1">
          <w:pPr>
            <w:ind w:right="19"/>
            <w:rPr>
              <w:szCs w:val="24"/>
            </w:rPr>
          </w:pPr>
          <w:r w:rsidRPr="0015625D">
            <w:rPr>
              <w:szCs w:val="24"/>
            </w:rPr>
            <w:t>Das Referat D2 Finanzkriminalität ist ein motiviertes und dynamisches Team innerhalb des Direktorats Banken, Versicherung und Finanzkriminalität innerhalb der Generaldirektion für Finanzstabilität, Finanzdienstleistungen und Kapitalmarktunion (GD FISMA) und ist für die Politik und Gesetzgebung der Union im Bereich der Bekämpfung von Geldwäsche und Terrorismusfinanzierung (AML/CFT) zuständig. Das Referat arbeitet an der Reform der EU-Politik zu AML/CFT und hat kürzlich die Verhandlungen eines ehrgeizigen Legislativpakets [</w:t>
          </w:r>
          <w:hyperlink r:id="rId28" w:history="1">
            <w:r w:rsidRPr="0015625D">
              <w:rPr>
                <w:rStyle w:val="Hyperlink"/>
                <w:szCs w:val="24"/>
              </w:rPr>
              <w:t>(europa.eu)</w:t>
            </w:r>
          </w:hyperlink>
          <w:r w:rsidRPr="0015625D">
            <w:rPr>
              <w:szCs w:val="24"/>
            </w:rPr>
            <w:t>] finalisiert, welches am 19</w:t>
          </w:r>
          <w:r w:rsidR="00C60AB6" w:rsidRPr="0015625D">
            <w:rPr>
              <w:szCs w:val="24"/>
            </w:rPr>
            <w:t>.</w:t>
          </w:r>
          <w:r w:rsidRPr="0015625D">
            <w:rPr>
              <w:szCs w:val="24"/>
            </w:rPr>
            <w:t xml:space="preserve"> Juni 2024 im Amtsblatt der Europäischen Union veröffentlicht worden ist. Dieses beinhaltet eine umfassende Überarbeitung des einheitlichen AML/CFT-Regelwerks und der institutionellen Architektur auf Unionsebene durch die Schaffung einer EU-Behörde für die Bekämpfung von Geldwäsche und Terrorismusfinanzierung (AMLA). Das einheitliche AML/CFT-Regelwerk wird durch technische Regulierungsstandards und andere sekundärrechtliche Vorschriften ergänzt</w:t>
          </w:r>
          <w:r w:rsidR="00644AB4" w:rsidRPr="0015625D">
            <w:rPr>
              <w:szCs w:val="24"/>
            </w:rPr>
            <w:t>, in enger Kooperation mit AMLA</w:t>
          </w:r>
          <w:r w:rsidRPr="0015625D">
            <w:rPr>
              <w:szCs w:val="24"/>
            </w:rPr>
            <w:t>. Ebenfalls zum Zuständigkeitsbereich des Referats D2 gehören die aktive Beteiligung an der Arbeit der Financial Action Task Force (FATF), dem wichtigsten Gremium zur Festlegung globaler Standards. Das Referat ist außerdem aktiv an der Bewertung des AML/CFT Systems in Drittländern, die eine EU-Mitgliedschaft anstreben, beteiligt. Die Bekämpfung von Geldwäsche und Terrorismusfinanzierung, insbesondere durch die Entwicklung umfassender AML/CFT Politiken stellt eine Priorität der Kommission dar.</w:t>
          </w:r>
        </w:p>
        <w:p w14:paraId="76DD1EEA" w14:textId="3C4C2D29" w:rsidR="00803007" w:rsidRPr="0015625D" w:rsidRDefault="00E47D7E" w:rsidP="007F6EF1">
          <w:pPr>
            <w:rPr>
              <w:szCs w:val="24"/>
            </w:rPr>
          </w:pPr>
          <w:r w:rsidRPr="0015625D">
            <w:rPr>
              <w:szCs w:val="24"/>
            </w:rPr>
            <w:t xml:space="preserve">Wir suchen einen Kandidaten bzw. eine Kandidatin mit </w:t>
          </w:r>
          <w:r w:rsidR="007F6EF1" w:rsidRPr="0015625D">
            <w:rPr>
              <w:szCs w:val="24"/>
            </w:rPr>
            <w:t>eine</w:t>
          </w:r>
          <w:r w:rsidRPr="0015625D">
            <w:rPr>
              <w:szCs w:val="24"/>
            </w:rPr>
            <w:t>r</w:t>
          </w:r>
          <w:r w:rsidR="007F6EF1" w:rsidRPr="0015625D">
            <w:rPr>
              <w:szCs w:val="24"/>
            </w:rPr>
            <w:t xml:space="preserve"> ausgeprägte</w:t>
          </w:r>
          <w:r w:rsidRPr="0015625D">
            <w:rPr>
              <w:szCs w:val="24"/>
            </w:rPr>
            <w:t>n</w:t>
          </w:r>
          <w:r w:rsidR="007F6EF1" w:rsidRPr="0015625D">
            <w:rPr>
              <w:szCs w:val="24"/>
            </w:rPr>
            <w:t xml:space="preserve"> Teamfähigkeit. De</w:t>
          </w:r>
          <w:r w:rsidR="00C33F3F" w:rsidRPr="0015625D">
            <w:rPr>
              <w:szCs w:val="24"/>
            </w:rPr>
            <w:t>r</w:t>
          </w:r>
          <w:r w:rsidR="007F6EF1" w:rsidRPr="0015625D">
            <w:rPr>
              <w:szCs w:val="24"/>
            </w:rPr>
            <w:t xml:space="preserve"> oder d</w:t>
          </w:r>
          <w:r w:rsidR="00C33F3F" w:rsidRPr="0015625D">
            <w:rPr>
              <w:szCs w:val="24"/>
            </w:rPr>
            <w:t>ie</w:t>
          </w:r>
          <w:r w:rsidR="007F6EF1" w:rsidRPr="0015625D">
            <w:rPr>
              <w:szCs w:val="24"/>
            </w:rPr>
            <w:t xml:space="preserve"> erfolgreiche Bewerber</w:t>
          </w:r>
          <w:r w:rsidR="00C33F3F" w:rsidRPr="0015625D">
            <w:rPr>
              <w:szCs w:val="24"/>
            </w:rPr>
            <w:t>/</w:t>
          </w:r>
          <w:r w:rsidR="007F6EF1" w:rsidRPr="0015625D">
            <w:rPr>
              <w:szCs w:val="24"/>
            </w:rPr>
            <w:t>Bewerber</w:t>
          </w:r>
          <w:r w:rsidR="00C33F3F" w:rsidRPr="0015625D">
            <w:rPr>
              <w:szCs w:val="24"/>
            </w:rPr>
            <w:t>in</w:t>
          </w:r>
          <w:r w:rsidR="007F6EF1" w:rsidRPr="0015625D">
            <w:rPr>
              <w:szCs w:val="24"/>
            </w:rPr>
            <w:t xml:space="preserve"> wird in einem referatsübergreifenden Team und mit einer großen Anzahl von Kolleginnen und Kollegen aus anderen Kommissionsdienststellen, dem EAD und anderen externen Ansprechpartnern zusammenarbeiten. Sie/er muss in der Lage sein zusammen mit anderen ein gemeinsames Ziel auf effektive Weise zu erreichen. Die Fähigkeit des Zuhörens, Offenheit für die Ideen aller und die Bereitschaft sich für das Wohl der Gruppe einzusetzen, sowie ein starkes Verantwortungsbewusstsein sind unerlässlich.</w:t>
          </w:r>
        </w:p>
        <w:p w14:paraId="081484DD" w14:textId="2A1C778C" w:rsidR="00BB5E45" w:rsidRPr="0015625D" w:rsidRDefault="0015625D" w:rsidP="007F6EF1">
          <w:pPr>
            <w:ind w:right="19"/>
            <w:rPr>
              <w:szCs w:val="24"/>
              <w:u w:val="single"/>
            </w:rPr>
          </w:pPr>
          <w:r w:rsidRPr="0015625D">
            <w:rPr>
              <w:b/>
              <w:bCs/>
              <w:szCs w:val="24"/>
              <w:u w:val="single"/>
            </w:rPr>
            <w:br/>
          </w:r>
          <w:r w:rsidR="00BB5E45" w:rsidRPr="0015625D">
            <w:rPr>
              <w:b/>
              <w:bCs/>
              <w:szCs w:val="24"/>
              <w:u w:val="single"/>
            </w:rPr>
            <w:t xml:space="preserve">Präsentation der </w:t>
          </w:r>
          <w:r w:rsidR="00E47D7E" w:rsidRPr="0015625D">
            <w:rPr>
              <w:b/>
              <w:bCs/>
              <w:szCs w:val="24"/>
              <w:u w:val="single"/>
            </w:rPr>
            <w:t>Aufgabe</w:t>
          </w:r>
        </w:p>
        <w:p w14:paraId="67DE577E" w14:textId="1639B5E1" w:rsidR="007F6EF1" w:rsidRPr="0015625D" w:rsidRDefault="007F6EF1" w:rsidP="007F6EF1">
          <w:pPr>
            <w:ind w:right="19"/>
            <w:rPr>
              <w:szCs w:val="24"/>
            </w:rPr>
          </w:pPr>
          <w:r w:rsidRPr="0015625D">
            <w:rPr>
              <w:szCs w:val="24"/>
            </w:rPr>
            <w:t>Die Arbeitsschwerpunkte liegen auf folgenden Aufgaben:</w:t>
          </w:r>
        </w:p>
        <w:p w14:paraId="4DB277BA" w14:textId="77777777" w:rsidR="007F6EF1" w:rsidRPr="0015625D" w:rsidRDefault="007F6EF1" w:rsidP="007F6EF1">
          <w:pPr>
            <w:numPr>
              <w:ilvl w:val="0"/>
              <w:numId w:val="30"/>
            </w:numPr>
            <w:spacing w:after="0"/>
            <w:ind w:right="1317"/>
            <w:jc w:val="left"/>
            <w:rPr>
              <w:szCs w:val="24"/>
            </w:rPr>
          </w:pPr>
          <w:r w:rsidRPr="0015625D">
            <w:rPr>
              <w:szCs w:val="24"/>
            </w:rPr>
            <w:t>Beteiligung an der Gestaltung von der EU-Politik im Bereich der Geldwäschebekämpfung und Terrorismusfinanzierung, insbesondere durch Unterstützung bei der Entwicklung von abgeleiteten Rechtsvorschriften, die für die Fertigstellung des einheitlichen AML/CFT-Regelwerks erforderlich sind.</w:t>
          </w:r>
        </w:p>
        <w:p w14:paraId="52A7E7E5" w14:textId="77777777" w:rsidR="007F6EF1" w:rsidRPr="0015625D" w:rsidRDefault="007F6EF1" w:rsidP="007F6EF1">
          <w:pPr>
            <w:numPr>
              <w:ilvl w:val="0"/>
              <w:numId w:val="30"/>
            </w:numPr>
            <w:spacing w:after="0"/>
            <w:ind w:right="1317"/>
            <w:jc w:val="left"/>
            <w:rPr>
              <w:szCs w:val="24"/>
            </w:rPr>
          </w:pPr>
          <w:r w:rsidRPr="0015625D">
            <w:rPr>
              <w:szCs w:val="24"/>
            </w:rPr>
            <w:t>Mitwirkung bei der wirksamen Anwendung und Durchsetzung des Rechtsrahmens der Union</w:t>
          </w:r>
        </w:p>
        <w:p w14:paraId="0E78276B" w14:textId="77777777" w:rsidR="007F6EF1" w:rsidRPr="0015625D" w:rsidRDefault="007F6EF1" w:rsidP="007F6EF1">
          <w:pPr>
            <w:numPr>
              <w:ilvl w:val="0"/>
              <w:numId w:val="30"/>
            </w:numPr>
            <w:spacing w:after="0"/>
            <w:ind w:right="1317"/>
            <w:jc w:val="left"/>
            <w:rPr>
              <w:szCs w:val="24"/>
            </w:rPr>
          </w:pPr>
          <w:r w:rsidRPr="0015625D">
            <w:rPr>
              <w:szCs w:val="24"/>
            </w:rPr>
            <w:t>Beitrag zur aktiven Beteiligung der Europäischen Kommission an verschiedenen Arbeitsbereichen der FATF und MONEYVAL.</w:t>
          </w:r>
        </w:p>
        <w:p w14:paraId="328CE493" w14:textId="77777777" w:rsidR="007F6EF1" w:rsidRPr="0015625D" w:rsidRDefault="007F6EF1" w:rsidP="007F6EF1">
          <w:pPr>
            <w:numPr>
              <w:ilvl w:val="0"/>
              <w:numId w:val="30"/>
            </w:numPr>
            <w:spacing w:after="0"/>
            <w:ind w:right="1317"/>
            <w:jc w:val="left"/>
            <w:rPr>
              <w:szCs w:val="24"/>
            </w:rPr>
          </w:pPr>
          <w:r w:rsidRPr="0015625D">
            <w:rPr>
              <w:szCs w:val="24"/>
            </w:rPr>
            <w:t xml:space="preserve">Vorbereitung von Sitzungen mit anderen wesentlichen Organisationen auf dem Gebiet der Geldwäschebekämpfung, wie beispielsweise des Basler Ausschusses, der Europäische Zentralbank (EZB), Europol, Europäische Staatsanwaltschaft </w:t>
          </w:r>
          <w:r w:rsidRPr="0015625D">
            <w:rPr>
              <w:szCs w:val="24"/>
            </w:rPr>
            <w:lastRenderedPageBreak/>
            <w:t>(European Public Prosecutor’s Office – EPPO) und anderen, einschließlich Vorbereiten und Halten von Präsentationen.</w:t>
          </w:r>
        </w:p>
        <w:p w14:paraId="6229B7CA" w14:textId="77777777" w:rsidR="007F6EF1" w:rsidRPr="0015625D" w:rsidRDefault="007F6EF1" w:rsidP="007F6EF1">
          <w:pPr>
            <w:numPr>
              <w:ilvl w:val="0"/>
              <w:numId w:val="30"/>
            </w:numPr>
            <w:spacing w:after="0"/>
            <w:ind w:right="1317"/>
            <w:jc w:val="left"/>
            <w:rPr>
              <w:szCs w:val="24"/>
            </w:rPr>
          </w:pPr>
          <w:r w:rsidRPr="0015625D">
            <w:rPr>
              <w:szCs w:val="24"/>
            </w:rPr>
            <w:t>Kontaktaufnahme mit Interessenvertretern des öffentlichen und privaten Sektors zu Fragen der Geldwäschebekämpfung und Terrorismusfinanzierung.</w:t>
          </w:r>
        </w:p>
        <w:p w14:paraId="757C98CC" w14:textId="77777777" w:rsidR="007F6EF1" w:rsidRPr="0015625D" w:rsidRDefault="007F6EF1" w:rsidP="007F6EF1">
          <w:pPr>
            <w:numPr>
              <w:ilvl w:val="0"/>
              <w:numId w:val="30"/>
            </w:numPr>
            <w:spacing w:after="0"/>
            <w:ind w:right="1317"/>
            <w:jc w:val="left"/>
            <w:rPr>
              <w:szCs w:val="24"/>
            </w:rPr>
          </w:pPr>
          <w:r w:rsidRPr="0015625D">
            <w:rPr>
              <w:szCs w:val="24"/>
            </w:rPr>
            <w:t>Ausarbeitung von Antworten auf mündliche und schriftliche Anfragen und Petitionen von Mitgliedern des Europäischen Parlaments.</w:t>
          </w:r>
        </w:p>
        <w:p w14:paraId="47FEB0D6" w14:textId="77777777" w:rsidR="007F6EF1" w:rsidRPr="0015625D" w:rsidRDefault="007F6EF1" w:rsidP="007F6EF1">
          <w:pPr>
            <w:numPr>
              <w:ilvl w:val="0"/>
              <w:numId w:val="30"/>
            </w:numPr>
            <w:spacing w:after="0"/>
            <w:ind w:right="1317"/>
            <w:jc w:val="left"/>
            <w:rPr>
              <w:szCs w:val="24"/>
            </w:rPr>
          </w:pPr>
          <w:r w:rsidRPr="0015625D">
            <w:rPr>
              <w:szCs w:val="24"/>
            </w:rPr>
            <w:t>Beantwortung/Koordination von externen Informationsanfragen.</w:t>
          </w:r>
        </w:p>
        <w:p w14:paraId="10D2DCC9" w14:textId="77777777" w:rsidR="007F6EF1" w:rsidRPr="0015625D" w:rsidRDefault="007F6EF1" w:rsidP="007F6EF1">
          <w:pPr>
            <w:ind w:right="1317"/>
            <w:rPr>
              <w:szCs w:val="24"/>
            </w:rPr>
          </w:pPr>
        </w:p>
        <w:p w14:paraId="5840C1A8" w14:textId="2240D1ED" w:rsidR="0015625D" w:rsidRPr="0015625D" w:rsidRDefault="007F6EF1" w:rsidP="00BB5E45">
          <w:pPr>
            <w:rPr>
              <w:szCs w:val="24"/>
              <w:lang w:val="en-US" w:eastAsia="en-GB"/>
            </w:rPr>
          </w:pPr>
          <w:r w:rsidRPr="0015625D">
            <w:rPr>
              <w:szCs w:val="24"/>
            </w:rPr>
            <w:t xml:space="preserve">Die Position erfordert die Erstellung von konsistent hochwertigen, gut geschriebenen Briefings und Hintergrundvermerken, oft unter Zeitdruck und knappen Fristen. Die Position erfordert weiterhin die Fähigkeit, den Überblick über die Prioritäten zu behalten, das vorgeschlagene EU-Regelwerk zur Bekämpfung von Geldwäsche und Terrorismusfinanzierung zu unterstützen und erforderlichenfalls weiterzuentwickeln. Dienstreisen </w:t>
          </w:r>
          <w:r w:rsidR="00E47D7E" w:rsidRPr="0015625D">
            <w:rPr>
              <w:szCs w:val="24"/>
            </w:rPr>
            <w:t>können ggf. im</w:t>
          </w:r>
          <w:r w:rsidRPr="0015625D">
            <w:rPr>
              <w:szCs w:val="24"/>
            </w:rPr>
            <w:t xml:space="preserve"> Rahmen der Tätigkeit</w:t>
          </w:r>
          <w:r w:rsidR="00E47D7E" w:rsidRPr="0015625D">
            <w:rPr>
              <w:szCs w:val="24"/>
            </w:rPr>
            <w:t xml:space="preserve"> anfallen</w:t>
          </w:r>
          <w:r w:rsidRPr="0015625D">
            <w:rPr>
              <w:szCs w:val="24"/>
            </w:rPr>
            <w:t>.</w:t>
          </w:r>
        </w:p>
      </w:sdtContent>
    </w:sdt>
    <w:p w14:paraId="046800D0" w14:textId="0C93F05B" w:rsidR="007C07D8" w:rsidRPr="0015625D" w:rsidRDefault="00803007" w:rsidP="00803007">
      <w:pPr>
        <w:pStyle w:val="ListNumber"/>
        <w:numPr>
          <w:ilvl w:val="0"/>
          <w:numId w:val="0"/>
        </w:numPr>
        <w:ind w:left="709" w:hanging="709"/>
        <w:rPr>
          <w:b/>
          <w:bCs/>
          <w:szCs w:val="24"/>
          <w:u w:val="single"/>
          <w:lang w:eastAsia="en-GB"/>
        </w:rPr>
      </w:pPr>
      <w:r w:rsidRPr="0015625D">
        <w:rPr>
          <w:b/>
          <w:bCs/>
          <w:szCs w:val="24"/>
          <w:u w:val="single"/>
          <w:lang w:eastAsia="en-GB"/>
        </w:rPr>
        <w:t>Stellenprofil</w:t>
      </w:r>
      <w:r w:rsidR="007C07D8" w:rsidRPr="0015625D">
        <w:rPr>
          <w:b/>
          <w:bCs/>
          <w:szCs w:val="24"/>
          <w:u w:val="single"/>
          <w:lang w:eastAsia="en-GB"/>
        </w:rPr>
        <w:t xml:space="preserve"> (</w:t>
      </w:r>
      <w:r w:rsidR="00BB5E45" w:rsidRPr="0015625D">
        <w:rPr>
          <w:b/>
          <w:bCs/>
          <w:szCs w:val="24"/>
          <w:u w:val="single"/>
          <w:lang w:eastAsia="en-GB"/>
        </w:rPr>
        <w:t>W</w:t>
      </w:r>
      <w:r w:rsidR="007C07D8" w:rsidRPr="0015625D">
        <w:rPr>
          <w:b/>
          <w:bCs/>
          <w:szCs w:val="24"/>
          <w:u w:val="single"/>
          <w:lang w:eastAsia="en-GB"/>
        </w:rPr>
        <w:t xml:space="preserve">ir </w:t>
      </w:r>
      <w:r w:rsidR="00BB5E45" w:rsidRPr="0015625D">
        <w:rPr>
          <w:b/>
          <w:bCs/>
          <w:szCs w:val="24"/>
          <w:u w:val="single"/>
          <w:lang w:eastAsia="en-GB"/>
        </w:rPr>
        <w:t>suchen</w:t>
      </w:r>
      <w:r w:rsidR="007C07D8" w:rsidRPr="0015625D">
        <w:rPr>
          <w:b/>
          <w:bCs/>
          <w:szCs w:val="24"/>
          <w:u w:val="single"/>
          <w:lang w:eastAsia="en-GB"/>
        </w:rPr>
        <w:t>)</w:t>
      </w:r>
    </w:p>
    <w:p w14:paraId="7A41245E" w14:textId="077FA65F" w:rsidR="00BB5E45" w:rsidRPr="0015625D" w:rsidRDefault="00BB5E45" w:rsidP="00BB5E45">
      <w:pPr>
        <w:rPr>
          <w:szCs w:val="24"/>
        </w:rPr>
      </w:pPr>
      <w:r w:rsidRPr="0015625D">
        <w:rPr>
          <w:szCs w:val="24"/>
        </w:rPr>
        <w:t>Wir suchen eine/n erfolgreiche/n Bewerber/in, der/die über eine ausgeprägte Teamfähigkeit verfügt. Der erfolgreiche Bewerber/die erfolgreiche Bewerberin arbeitet in einem Kooperationsteam und mit einer großen Zahl von Kollegen aus anderen Kommissionsdienststellen, dem EAD und externen Interessenträgern zusammen. Er/sie muss in der Lage sein, innerhalb einer Gruppe von Menschen zu arbeiten, um ein gemeinsames Ziel wirksam zu erreichen. Von entscheidender Bedeutung sind Kompetenzen, Offenheit gegenüber den Ideen aller, die Bereitschaft, zum Wohle der Gruppe als Ganzes zu arbeiten, und ein starkes Verantwortungsbewusstsein.</w:t>
      </w:r>
    </w:p>
    <w:p w14:paraId="7B5AFA92" w14:textId="796758FD" w:rsidR="00BB5E45" w:rsidRPr="0015625D" w:rsidRDefault="00B05AB0" w:rsidP="00BB5E45">
      <w:pPr>
        <w:pStyle w:val="ListNumber"/>
        <w:numPr>
          <w:ilvl w:val="0"/>
          <w:numId w:val="0"/>
        </w:numPr>
        <w:ind w:left="709" w:hanging="709"/>
        <w:rPr>
          <w:b/>
          <w:bCs/>
          <w:szCs w:val="24"/>
          <w:u w:val="single"/>
          <w:lang w:eastAsia="en-GB"/>
        </w:rPr>
      </w:pPr>
      <w:r w:rsidRPr="0015625D">
        <w:rPr>
          <w:b/>
          <w:bCs/>
          <w:szCs w:val="24"/>
          <w:u w:val="single"/>
          <w:lang w:eastAsia="en-GB"/>
        </w:rPr>
        <w:t>Zulassungsk</w:t>
      </w:r>
      <w:r w:rsidR="00BB5E45" w:rsidRPr="0015625D">
        <w:rPr>
          <w:b/>
          <w:bCs/>
          <w:szCs w:val="24"/>
          <w:u w:val="single"/>
          <w:lang w:eastAsia="en-GB"/>
        </w:rPr>
        <w:t>riterien</w:t>
      </w:r>
    </w:p>
    <w:p w14:paraId="6C4BA5E7" w14:textId="28971A18" w:rsidR="00BB5E45" w:rsidRPr="0015625D" w:rsidRDefault="00BB5E45" w:rsidP="00BB5E45">
      <w:pPr>
        <w:rPr>
          <w:szCs w:val="24"/>
          <w:lang w:eastAsia="en-GB"/>
        </w:rPr>
      </w:pPr>
      <w:r w:rsidRPr="0015625D">
        <w:rPr>
          <w:szCs w:val="24"/>
          <w:lang w:eastAsia="en-GB"/>
        </w:rPr>
        <w:t xml:space="preserve">Die Abordnung fällt unter den </w:t>
      </w:r>
      <w:r w:rsidRPr="0015625D">
        <w:rPr>
          <w:b/>
          <w:bCs/>
          <w:szCs w:val="24"/>
          <w:lang w:eastAsia="en-GB"/>
        </w:rPr>
        <w:t>Beschluss C(2008) 6866 der Kommission</w:t>
      </w:r>
      <w:r w:rsidRPr="0015625D">
        <w:rPr>
          <w:szCs w:val="24"/>
          <w:lang w:eastAsia="en-GB"/>
        </w:rPr>
        <w:t xml:space="preserve"> vom 12.11.2008 über die Regelung für zur Kommission abgeordnete oder sich zu Zwecken der beruflichen Weiterbildung bei der Kommission aufhaltende nationale Sachverständige (SNE-Beschluss).  </w:t>
      </w:r>
    </w:p>
    <w:p w14:paraId="5F03B17A" w14:textId="59B76A70" w:rsidR="00BB5E45" w:rsidRPr="0015625D" w:rsidRDefault="00BB5E45" w:rsidP="00BB5E45">
      <w:pPr>
        <w:rPr>
          <w:szCs w:val="24"/>
          <w:lang w:eastAsia="en-GB"/>
        </w:rPr>
      </w:pPr>
      <w:r w:rsidRPr="0015625D">
        <w:rPr>
          <w:szCs w:val="24"/>
          <w:lang w:eastAsia="en-GB"/>
        </w:rPr>
        <w:t xml:space="preserve">Gemäß dem SNE-Beschluss müssen Sie </w:t>
      </w:r>
      <w:r w:rsidRPr="0015625D">
        <w:rPr>
          <w:b/>
          <w:bCs/>
          <w:szCs w:val="24"/>
          <w:lang w:eastAsia="en-GB"/>
        </w:rPr>
        <w:t>zu Beginn</w:t>
      </w:r>
      <w:r w:rsidRPr="0015625D">
        <w:rPr>
          <w:szCs w:val="24"/>
          <w:lang w:eastAsia="en-GB"/>
        </w:rPr>
        <w:t xml:space="preserve"> der Abordnung die folgenden Zulassungskriterien erfüllen:</w:t>
      </w:r>
    </w:p>
    <w:p w14:paraId="4BE980D3" w14:textId="77777777" w:rsidR="00BB5E45" w:rsidRPr="0015625D" w:rsidRDefault="00BB5E45" w:rsidP="00BB5E45">
      <w:pPr>
        <w:rPr>
          <w:szCs w:val="24"/>
          <w:lang w:eastAsia="en-GB"/>
        </w:rPr>
      </w:pPr>
      <w:r w:rsidRPr="0015625D">
        <w:rPr>
          <w:szCs w:val="24"/>
          <w:lang w:eastAsia="en-GB"/>
        </w:rPr>
        <w:t xml:space="preserve">• </w:t>
      </w:r>
      <w:r w:rsidRPr="0015625D">
        <w:rPr>
          <w:szCs w:val="24"/>
          <w:u w:val="single"/>
          <w:lang w:eastAsia="en-GB"/>
        </w:rPr>
        <w:t>Berufserfahrung:</w:t>
      </w:r>
      <w:r w:rsidRPr="0015625D">
        <w:rPr>
          <w:szCs w:val="24"/>
          <w:lang w:eastAsia="en-GB"/>
        </w:rPr>
        <w:t xml:space="preserve"> mindestens fünf Jahre Berufserfahrung in Verwaltungs-, Rechts-, Wissenschafts-, Technik-, Beratungs- oder Aufsichtsfunktionen, die denen der Funktionsgruppe AD gleichwertig sind. </w:t>
      </w:r>
    </w:p>
    <w:p w14:paraId="57FFF9EA" w14:textId="77777777" w:rsidR="00BB5E45" w:rsidRPr="0015625D" w:rsidRDefault="00BB5E45" w:rsidP="00BB5E45">
      <w:pPr>
        <w:rPr>
          <w:szCs w:val="24"/>
          <w:lang w:eastAsia="en-GB"/>
        </w:rPr>
      </w:pPr>
      <w:r w:rsidRPr="0015625D">
        <w:rPr>
          <w:szCs w:val="24"/>
          <w:lang w:eastAsia="en-GB"/>
        </w:rPr>
        <w:t xml:space="preserve">• </w:t>
      </w:r>
      <w:r w:rsidRPr="0015625D">
        <w:rPr>
          <w:szCs w:val="24"/>
          <w:u w:val="single"/>
          <w:lang w:eastAsia="en-GB"/>
        </w:rPr>
        <w:t>Dienstalter:</w:t>
      </w:r>
      <w:r w:rsidRPr="0015625D">
        <w:rPr>
          <w:szCs w:val="24"/>
          <w:lang w:eastAsia="en-GB"/>
        </w:rPr>
        <w:t xml:space="preserve"> mindestens drei Jahre lang bei Ihrem derzeitigen Arbeitgeber auf Dauer oder auf Vertragsbasis gearbeitet haben. </w:t>
      </w:r>
    </w:p>
    <w:p w14:paraId="122368FE" w14:textId="5783DD5B" w:rsidR="00BB5E45" w:rsidRPr="0015625D" w:rsidRDefault="00BB5E45" w:rsidP="00BB5E45">
      <w:pPr>
        <w:rPr>
          <w:szCs w:val="24"/>
          <w:lang w:eastAsia="en-GB"/>
        </w:rPr>
      </w:pPr>
      <w:r w:rsidRPr="0015625D">
        <w:rPr>
          <w:szCs w:val="24"/>
          <w:lang w:eastAsia="en-GB"/>
        </w:rPr>
        <w:t>•</w:t>
      </w:r>
      <w:r w:rsidR="00B05AB0" w:rsidRPr="0015625D">
        <w:rPr>
          <w:szCs w:val="24"/>
          <w:lang w:eastAsia="en-GB"/>
        </w:rPr>
        <w:t xml:space="preserve"> </w:t>
      </w:r>
      <w:r w:rsidRPr="0015625D">
        <w:rPr>
          <w:szCs w:val="24"/>
          <w:u w:val="single"/>
          <w:lang w:eastAsia="en-GB"/>
        </w:rPr>
        <w:t>Arbeitgeber:</w:t>
      </w:r>
      <w:r w:rsidRPr="0015625D">
        <w:rPr>
          <w:szCs w:val="24"/>
          <w:lang w:eastAsia="en-GB"/>
        </w:rPr>
        <w:t xml:space="preserve"> eine nationale, regionale oder lokale Verwaltung oder eine zwischenstaatliche öffentliche Organisation; ausnahmsweise kann die Kommission im Rahmen einer besonderen Ausnahmeregelung Bewerbungen auch dann annehmen, wenn der Arbeitgeber eine öffentliche Stelle (z. B. eine Agentur oder eine Regulierungsstelle), eine Universität oder ein unabhängiges Forschungsinstitut ist. </w:t>
      </w:r>
    </w:p>
    <w:p w14:paraId="221E4883" w14:textId="56917298" w:rsidR="00803007" w:rsidRPr="0015625D" w:rsidRDefault="00BB5E45" w:rsidP="00B05AB0">
      <w:pPr>
        <w:rPr>
          <w:b/>
          <w:bCs/>
          <w:szCs w:val="24"/>
          <w:lang w:eastAsia="en-GB"/>
        </w:rPr>
      </w:pPr>
      <w:r w:rsidRPr="0015625D">
        <w:rPr>
          <w:szCs w:val="24"/>
          <w:lang w:eastAsia="en-GB"/>
        </w:rPr>
        <w:lastRenderedPageBreak/>
        <w:t xml:space="preserve">• </w:t>
      </w:r>
      <w:r w:rsidRPr="0015625D">
        <w:rPr>
          <w:szCs w:val="24"/>
          <w:u w:val="single"/>
          <w:lang w:eastAsia="en-GB"/>
        </w:rPr>
        <w:t>Sprachkenntnisse</w:t>
      </w:r>
      <w:r w:rsidRPr="0015625D">
        <w:rPr>
          <w:szCs w:val="24"/>
          <w:lang w:eastAsia="en-GB"/>
        </w:rPr>
        <w:t>: gründliche Kenntnisse in einer Sprache der Europäischen Union und Kenntnisse in einer weiteren Sprache der Europäischen Union, die für die Wahrnehmung der beschriebenen Aufgaben ausreichen. Wenn Sie aus einem Drittland kommen, müssen nachweisen, dass sie über gründliche Kenntnisse in einer zur Ausübung ihrer Tätigkeit erforderlichen Amtssprache der Europäischen Union verfügen.</w:t>
      </w:r>
      <w:r w:rsidR="00B05AB0" w:rsidRPr="0015625D">
        <w:rPr>
          <w:szCs w:val="24"/>
          <w:lang w:eastAsia="en-GB"/>
        </w:rPr>
        <w:br/>
      </w:r>
    </w:p>
    <w:p w14:paraId="7BDE8AFF" w14:textId="79AC70D7" w:rsidR="00803007" w:rsidRPr="0015625D" w:rsidRDefault="00803007" w:rsidP="00803007">
      <w:pPr>
        <w:pStyle w:val="ListNumber"/>
        <w:numPr>
          <w:ilvl w:val="0"/>
          <w:numId w:val="0"/>
        </w:numPr>
        <w:ind w:left="709" w:hanging="709"/>
        <w:rPr>
          <w:szCs w:val="24"/>
          <w:u w:val="single"/>
          <w:lang w:eastAsia="en-GB"/>
        </w:rPr>
      </w:pPr>
      <w:r w:rsidRPr="0015625D">
        <w:rPr>
          <w:b/>
          <w:bCs/>
          <w:szCs w:val="24"/>
          <w:u w:val="single"/>
          <w:lang w:eastAsia="en-GB"/>
        </w:rPr>
        <w:t>Auswahlkriterien</w:t>
      </w:r>
      <w:r w:rsidR="007C07D8" w:rsidRPr="0015625D">
        <w:rPr>
          <w:b/>
          <w:bCs/>
          <w:szCs w:val="24"/>
          <w:u w:val="single"/>
          <w:lang w:eastAsia="en-GB"/>
        </w:rPr>
        <w:t xml:space="preserve"> </w:t>
      </w:r>
    </w:p>
    <w:sdt>
      <w:sdtPr>
        <w:rPr>
          <w:lang w:val="en-US" w:eastAsia="en-GB"/>
        </w:rPr>
        <w:id w:val="-1767066427"/>
        <w:placeholder>
          <w:docPart w:val="B30E44B90B7F435497E9EE7D5097ED0B"/>
        </w:placeholder>
      </w:sdtPr>
      <w:sdtEndPr>
        <w:rPr>
          <w:szCs w:val="24"/>
          <w:lang w:val="de-DE" w:eastAsia="en-IE"/>
        </w:rPr>
      </w:sdtEndPr>
      <w:sdtContent>
        <w:p w14:paraId="77DDCF8E" w14:textId="2B04F4B6" w:rsidR="007F6EF1" w:rsidRPr="0015625D" w:rsidRDefault="007F6EF1" w:rsidP="0015625D">
          <w:pPr>
            <w:pStyle w:val="ListParagraph"/>
            <w:numPr>
              <w:ilvl w:val="0"/>
              <w:numId w:val="32"/>
            </w:numPr>
            <w:ind w:right="1317"/>
            <w:rPr>
              <w:szCs w:val="24"/>
            </w:rPr>
          </w:pPr>
          <w:r w:rsidRPr="0015625D">
            <w:rPr>
              <w:szCs w:val="24"/>
            </w:rPr>
            <w:t xml:space="preserve">Bildungsabschluss: </w:t>
          </w:r>
        </w:p>
        <w:p w14:paraId="6768BE21" w14:textId="77777777" w:rsidR="0015625D" w:rsidRDefault="0015625D" w:rsidP="0015625D">
          <w:pPr>
            <w:pStyle w:val="ListParagraph"/>
            <w:ind w:right="1317"/>
            <w:rPr>
              <w:szCs w:val="24"/>
            </w:rPr>
          </w:pPr>
        </w:p>
        <w:p w14:paraId="13708522" w14:textId="2007D450" w:rsidR="007F6EF1" w:rsidRPr="0015625D" w:rsidRDefault="007F6EF1" w:rsidP="0015625D">
          <w:pPr>
            <w:pStyle w:val="ListParagraph"/>
            <w:numPr>
              <w:ilvl w:val="1"/>
              <w:numId w:val="32"/>
            </w:numPr>
            <w:ind w:right="1317"/>
            <w:rPr>
              <w:szCs w:val="24"/>
            </w:rPr>
          </w:pPr>
          <w:r w:rsidRPr="0015625D">
            <w:rPr>
              <w:szCs w:val="24"/>
            </w:rPr>
            <w:t xml:space="preserve">Hochschulausbildung oder </w:t>
          </w:r>
        </w:p>
        <w:p w14:paraId="7935176A" w14:textId="5890C96C" w:rsidR="007F6EF1" w:rsidRDefault="007F6EF1" w:rsidP="0015625D">
          <w:pPr>
            <w:pStyle w:val="ListParagraph"/>
            <w:numPr>
              <w:ilvl w:val="1"/>
              <w:numId w:val="32"/>
            </w:numPr>
            <w:ind w:right="1317"/>
            <w:rPr>
              <w:szCs w:val="24"/>
            </w:rPr>
          </w:pPr>
          <w:r w:rsidRPr="0015625D">
            <w:rPr>
              <w:szCs w:val="24"/>
            </w:rPr>
            <w:t>Berufsausbildung oder gleichwertige Berufserfahrung</w:t>
          </w:r>
          <w:r w:rsidR="0015625D">
            <w:rPr>
              <w:szCs w:val="24"/>
            </w:rPr>
            <w:t xml:space="preserve"> </w:t>
          </w:r>
          <w:r w:rsidRPr="0015625D">
            <w:rPr>
              <w:szCs w:val="24"/>
            </w:rPr>
            <w:t xml:space="preserve"> In folgenden Bereichen: Human- oder Naturwissenschaften</w:t>
          </w:r>
        </w:p>
        <w:p w14:paraId="2891C5C0" w14:textId="77777777" w:rsidR="0015625D" w:rsidRPr="0015625D" w:rsidRDefault="0015625D" w:rsidP="0015625D">
          <w:pPr>
            <w:pStyle w:val="ListParagraph"/>
            <w:ind w:left="1440" w:right="1317"/>
            <w:rPr>
              <w:szCs w:val="24"/>
            </w:rPr>
          </w:pPr>
        </w:p>
        <w:p w14:paraId="43B6E29F" w14:textId="4FAC808D" w:rsidR="007F6EF1" w:rsidRPr="0015625D" w:rsidRDefault="007F6EF1" w:rsidP="0015625D">
          <w:pPr>
            <w:pStyle w:val="ListParagraph"/>
            <w:numPr>
              <w:ilvl w:val="0"/>
              <w:numId w:val="32"/>
            </w:numPr>
            <w:ind w:right="1317"/>
            <w:rPr>
              <w:szCs w:val="24"/>
            </w:rPr>
          </w:pPr>
          <w:r w:rsidRPr="0015625D">
            <w:rPr>
              <w:szCs w:val="24"/>
            </w:rPr>
            <w:t>Berufserfahrung</w:t>
          </w:r>
        </w:p>
        <w:p w14:paraId="795D96ED" w14:textId="77777777" w:rsidR="0015625D" w:rsidRDefault="0015625D" w:rsidP="0015625D">
          <w:pPr>
            <w:pStyle w:val="ListParagraph"/>
            <w:ind w:right="1317"/>
            <w:rPr>
              <w:szCs w:val="24"/>
            </w:rPr>
          </w:pPr>
        </w:p>
        <w:p w14:paraId="5A20BDEF" w14:textId="72992CEE" w:rsidR="007F6EF1" w:rsidRPr="0015625D" w:rsidRDefault="007F6EF1" w:rsidP="0015625D">
          <w:pPr>
            <w:pStyle w:val="ListParagraph"/>
            <w:numPr>
              <w:ilvl w:val="0"/>
              <w:numId w:val="32"/>
            </w:numPr>
            <w:ind w:right="1317"/>
            <w:rPr>
              <w:szCs w:val="24"/>
            </w:rPr>
          </w:pPr>
          <w:r w:rsidRPr="0015625D">
            <w:rPr>
              <w:szCs w:val="24"/>
            </w:rPr>
            <w:t xml:space="preserve">Sehr gute Kenntnisse von und / oder Erfahrung in Bezug auf Politik zur Geldwäsche-Bekämpfung ist erforderlich, auf nationaler und/oder internationaler Ebene. </w:t>
          </w:r>
        </w:p>
        <w:p w14:paraId="797DED41" w14:textId="77777777" w:rsidR="0015625D" w:rsidRDefault="0015625D" w:rsidP="0015625D">
          <w:pPr>
            <w:pStyle w:val="ListParagraph"/>
            <w:ind w:right="1317"/>
            <w:rPr>
              <w:szCs w:val="24"/>
            </w:rPr>
          </w:pPr>
        </w:p>
        <w:p w14:paraId="7FB9D416" w14:textId="77777777" w:rsidR="0015625D" w:rsidRDefault="007F6EF1" w:rsidP="0015625D">
          <w:pPr>
            <w:pStyle w:val="ListParagraph"/>
            <w:numPr>
              <w:ilvl w:val="0"/>
              <w:numId w:val="32"/>
            </w:numPr>
            <w:ind w:right="1317"/>
            <w:rPr>
              <w:szCs w:val="24"/>
            </w:rPr>
          </w:pPr>
          <w:r w:rsidRPr="0015625D">
            <w:rPr>
              <w:szCs w:val="24"/>
            </w:rPr>
            <w:t xml:space="preserve">Zur Ausübung der Tätigkeit erforderliche Sprachkenntnisse: </w:t>
          </w:r>
        </w:p>
        <w:p w14:paraId="170A5DAF" w14:textId="77777777" w:rsidR="0015625D" w:rsidRPr="0015625D" w:rsidRDefault="0015625D" w:rsidP="0015625D">
          <w:pPr>
            <w:pStyle w:val="ListParagraph"/>
            <w:rPr>
              <w:szCs w:val="24"/>
            </w:rPr>
          </w:pPr>
        </w:p>
        <w:p w14:paraId="2A0F153A" w14:textId="75CF7E29" w:rsidR="009321C6" w:rsidRPr="0015625D" w:rsidRDefault="0015625D" w:rsidP="0015625D">
          <w:pPr>
            <w:pStyle w:val="ListParagraph"/>
            <w:numPr>
              <w:ilvl w:val="0"/>
              <w:numId w:val="32"/>
            </w:numPr>
            <w:ind w:right="1317"/>
            <w:rPr>
              <w:szCs w:val="24"/>
            </w:rPr>
          </w:pPr>
          <w:r>
            <w:rPr>
              <w:szCs w:val="24"/>
            </w:rPr>
            <w:t xml:space="preserve">Exzellente </w:t>
          </w:r>
          <w:r w:rsidR="007F6EF1" w:rsidRPr="0015625D">
            <w:rPr>
              <w:szCs w:val="24"/>
            </w:rPr>
            <w:t>Englischkenntnisse sind unentbehrlich, gute Französischkenntnisse ein Pluspunkt</w:t>
          </w:r>
        </w:p>
      </w:sdtContent>
    </w:sdt>
    <w:p w14:paraId="3CF70F22" w14:textId="77777777" w:rsidR="00546DB1" w:rsidRPr="0015625D" w:rsidRDefault="00546DB1" w:rsidP="00546DB1">
      <w:pPr>
        <w:tabs>
          <w:tab w:val="left" w:pos="426"/>
        </w:tabs>
        <w:spacing w:after="0"/>
        <w:rPr>
          <w:b/>
          <w:szCs w:val="24"/>
          <w:lang w:eastAsia="en-GB"/>
        </w:rPr>
      </w:pPr>
    </w:p>
    <w:p w14:paraId="21E64871" w14:textId="404E2E9C" w:rsidR="00546DB1" w:rsidRPr="0015625D" w:rsidRDefault="00546DB1" w:rsidP="007B514A">
      <w:pPr>
        <w:tabs>
          <w:tab w:val="left" w:pos="709"/>
        </w:tabs>
        <w:spacing w:after="0"/>
        <w:ind w:right="60"/>
        <w:rPr>
          <w:szCs w:val="24"/>
          <w:lang w:eastAsia="en-GB"/>
        </w:rPr>
      </w:pPr>
    </w:p>
    <w:p w14:paraId="5A0F8122" w14:textId="470FCE9B" w:rsidR="000D7B5E" w:rsidRPr="0015625D" w:rsidRDefault="000D7B5E" w:rsidP="009442BE">
      <w:pPr>
        <w:pStyle w:val="ListNumber"/>
        <w:numPr>
          <w:ilvl w:val="0"/>
          <w:numId w:val="0"/>
        </w:numPr>
        <w:ind w:left="709" w:hanging="709"/>
        <w:rPr>
          <w:b/>
          <w:bCs/>
          <w:szCs w:val="24"/>
          <w:u w:val="single"/>
          <w:lang w:eastAsia="en-GB"/>
        </w:rPr>
      </w:pPr>
      <w:r w:rsidRPr="0015625D">
        <w:rPr>
          <w:b/>
          <w:bCs/>
          <w:szCs w:val="24"/>
          <w:u w:val="single"/>
          <w:lang w:eastAsia="en-GB"/>
        </w:rPr>
        <w:t>Bedingungen für die Abordnung nationaler Sachverständiger</w:t>
      </w:r>
    </w:p>
    <w:p w14:paraId="3D706995" w14:textId="0B72BCE8" w:rsidR="000D7B5E" w:rsidRPr="0015625D" w:rsidRDefault="00CD33B4" w:rsidP="000D7B5E">
      <w:pPr>
        <w:rPr>
          <w:szCs w:val="24"/>
          <w:lang w:eastAsia="en-GB"/>
        </w:rPr>
      </w:pPr>
      <w:r w:rsidRPr="0015625D">
        <w:rPr>
          <w:szCs w:val="24"/>
          <w:lang w:eastAsia="en-GB"/>
        </w:rPr>
        <w:t>W</w:t>
      </w:r>
      <w:r w:rsidR="000D7B5E" w:rsidRPr="0015625D">
        <w:rPr>
          <w:szCs w:val="24"/>
          <w:lang w:eastAsia="en-GB"/>
        </w:rPr>
        <w:t>ährend der gesamten Dauer der Abordnung</w:t>
      </w:r>
      <w:r w:rsidRPr="0015625D">
        <w:rPr>
          <w:szCs w:val="24"/>
          <w:lang w:eastAsia="en-GB"/>
        </w:rPr>
        <w:t xml:space="preserve"> müssen Sie </w:t>
      </w:r>
      <w:r w:rsidR="000D7B5E" w:rsidRPr="0015625D">
        <w:rPr>
          <w:szCs w:val="24"/>
          <w:lang w:eastAsia="en-GB"/>
        </w:rPr>
        <w:t xml:space="preserve">bei </w:t>
      </w:r>
      <w:r w:rsidRPr="0015625D">
        <w:rPr>
          <w:szCs w:val="24"/>
          <w:lang w:eastAsia="en-GB"/>
        </w:rPr>
        <w:t>I</w:t>
      </w:r>
      <w:r w:rsidR="0089735C" w:rsidRPr="0015625D">
        <w:rPr>
          <w:szCs w:val="24"/>
          <w:lang w:eastAsia="en-GB"/>
        </w:rPr>
        <w:t>hrem</w:t>
      </w:r>
      <w:r w:rsidR="000D7B5E" w:rsidRPr="0015625D">
        <w:rPr>
          <w:szCs w:val="24"/>
          <w:lang w:eastAsia="en-GB"/>
        </w:rPr>
        <w:t xml:space="preserve"> Arbeitgeber angestellt</w:t>
      </w:r>
      <w:r w:rsidRPr="0015625D">
        <w:rPr>
          <w:szCs w:val="24"/>
          <w:lang w:eastAsia="en-GB"/>
        </w:rPr>
        <w:t xml:space="preserve"> bleiben, von diesem Ihre </w:t>
      </w:r>
      <w:r w:rsidR="000D7B5E" w:rsidRPr="0015625D">
        <w:rPr>
          <w:szCs w:val="24"/>
          <w:lang w:eastAsia="en-GB"/>
        </w:rPr>
        <w:t>Bezüge</w:t>
      </w:r>
      <w:r w:rsidRPr="0015625D">
        <w:rPr>
          <w:szCs w:val="24"/>
          <w:lang w:eastAsia="en-GB"/>
        </w:rPr>
        <w:t xml:space="preserve"> erhalten </w:t>
      </w:r>
      <w:r w:rsidR="000D7B5E" w:rsidRPr="0015625D">
        <w:rPr>
          <w:szCs w:val="24"/>
          <w:lang w:eastAsia="en-GB"/>
        </w:rPr>
        <w:t xml:space="preserve">und auch weiterhin </w:t>
      </w:r>
      <w:r w:rsidRPr="0015625D">
        <w:rPr>
          <w:szCs w:val="24"/>
          <w:lang w:eastAsia="en-GB"/>
        </w:rPr>
        <w:t>Ihrem</w:t>
      </w:r>
      <w:r w:rsidR="000D7B5E" w:rsidRPr="0015625D">
        <w:rPr>
          <w:szCs w:val="24"/>
          <w:lang w:eastAsia="en-GB"/>
        </w:rPr>
        <w:t xml:space="preserve"> (nationalen) Sozialversicherungssystem angeschlossen</w:t>
      </w:r>
      <w:r w:rsidRPr="0015625D">
        <w:rPr>
          <w:szCs w:val="24"/>
          <w:lang w:eastAsia="en-GB"/>
        </w:rPr>
        <w:t xml:space="preserve"> bleiben</w:t>
      </w:r>
      <w:r w:rsidR="000D7B5E" w:rsidRPr="0015625D">
        <w:rPr>
          <w:szCs w:val="24"/>
          <w:lang w:eastAsia="en-GB"/>
        </w:rPr>
        <w:t>.</w:t>
      </w:r>
    </w:p>
    <w:p w14:paraId="43A7463E" w14:textId="7CE3262E" w:rsidR="000D7B5E" w:rsidRPr="0015625D" w:rsidRDefault="0089735C" w:rsidP="000D7B5E">
      <w:pPr>
        <w:rPr>
          <w:szCs w:val="24"/>
          <w:lang w:eastAsia="en-GB"/>
        </w:rPr>
      </w:pPr>
      <w:r w:rsidRPr="0015625D">
        <w:rPr>
          <w:szCs w:val="24"/>
          <w:lang w:eastAsia="en-GB"/>
        </w:rPr>
        <w:t>Sie</w:t>
      </w:r>
      <w:r w:rsidR="000D7B5E" w:rsidRPr="0015625D">
        <w:rPr>
          <w:szCs w:val="24"/>
          <w:lang w:eastAsia="en-GB"/>
        </w:rPr>
        <w:t xml:space="preserve"> </w:t>
      </w:r>
      <w:r w:rsidR="00CD33B4" w:rsidRPr="0015625D">
        <w:rPr>
          <w:szCs w:val="24"/>
          <w:lang w:eastAsia="en-GB"/>
        </w:rPr>
        <w:t>werden Ihre</w:t>
      </w:r>
      <w:r w:rsidR="000D7B5E" w:rsidRPr="0015625D">
        <w:rPr>
          <w:szCs w:val="24"/>
          <w:lang w:eastAsia="en-GB"/>
        </w:rPr>
        <w:t xml:space="preserve"> Aufgaben innerhalb der Kommission nach Maßgabe des genannten ANS-Beschlusses aus</w:t>
      </w:r>
      <w:r w:rsidR="00CD33B4" w:rsidRPr="0015625D">
        <w:rPr>
          <w:szCs w:val="24"/>
          <w:lang w:eastAsia="en-GB"/>
        </w:rPr>
        <w:t>üben</w:t>
      </w:r>
      <w:r w:rsidR="000D7B5E" w:rsidRPr="0015625D">
        <w:rPr>
          <w:szCs w:val="24"/>
          <w:lang w:eastAsia="en-GB"/>
        </w:rPr>
        <w:t xml:space="preserve"> und den darin festgelegten Bestimmungen über Vertraulichkeit, Loyalität und Nichtvorliegen von Interessenkonflikten</w:t>
      </w:r>
      <w:r w:rsidR="00CD33B4" w:rsidRPr="0015625D">
        <w:rPr>
          <w:szCs w:val="24"/>
          <w:lang w:eastAsia="en-GB"/>
        </w:rPr>
        <w:t xml:space="preserve"> unterliegen</w:t>
      </w:r>
      <w:r w:rsidR="000D7B5E" w:rsidRPr="0015625D">
        <w:rPr>
          <w:szCs w:val="24"/>
          <w:lang w:eastAsia="en-GB"/>
        </w:rPr>
        <w:t xml:space="preserve">.  </w:t>
      </w:r>
    </w:p>
    <w:p w14:paraId="1C8F3D04" w14:textId="3F1080A5" w:rsidR="000D7B5E" w:rsidRPr="0015625D" w:rsidRDefault="00BF6139" w:rsidP="000D7B5E">
      <w:pPr>
        <w:rPr>
          <w:szCs w:val="24"/>
          <w:lang w:eastAsia="en-GB"/>
        </w:rPr>
      </w:pPr>
      <w:r w:rsidRPr="0015625D">
        <w:rPr>
          <w:szCs w:val="24"/>
          <w:lang w:eastAsia="en-GB"/>
        </w:rPr>
        <w:t>Falls diese Stelle mit Vergütungen ausgeschrieben wird, können diese nur</w:t>
      </w:r>
      <w:r w:rsidR="000D7B5E" w:rsidRPr="0015625D">
        <w:rPr>
          <w:szCs w:val="24"/>
          <w:lang w:eastAsia="en-GB"/>
        </w:rPr>
        <w:t xml:space="preserve"> gewährt werden, wenn </w:t>
      </w:r>
      <w:r w:rsidRPr="0015625D">
        <w:rPr>
          <w:szCs w:val="24"/>
          <w:lang w:eastAsia="en-GB"/>
        </w:rPr>
        <w:t>Sie</w:t>
      </w:r>
      <w:r w:rsidR="000D7B5E" w:rsidRPr="0015625D">
        <w:rPr>
          <w:szCs w:val="24"/>
          <w:lang w:eastAsia="en-GB"/>
        </w:rPr>
        <w:t xml:space="preserve"> die Bedingungen gemäß Artikel 17 des </w:t>
      </w:r>
      <w:r w:rsidR="00B05AB0" w:rsidRPr="0015625D">
        <w:rPr>
          <w:szCs w:val="24"/>
          <w:lang w:eastAsia="en-GB"/>
        </w:rPr>
        <w:t>SNE</w:t>
      </w:r>
      <w:r w:rsidR="000D7B5E" w:rsidRPr="0015625D">
        <w:rPr>
          <w:szCs w:val="24"/>
          <w:lang w:eastAsia="en-GB"/>
        </w:rPr>
        <w:t>-Beschlusses erfüll</w:t>
      </w:r>
      <w:r w:rsidRPr="0015625D">
        <w:rPr>
          <w:szCs w:val="24"/>
          <w:lang w:eastAsia="en-GB"/>
        </w:rPr>
        <w:t>en</w:t>
      </w:r>
      <w:r w:rsidR="000D7B5E" w:rsidRPr="0015625D">
        <w:rPr>
          <w:szCs w:val="24"/>
          <w:lang w:eastAsia="en-GB"/>
        </w:rPr>
        <w:t>.</w:t>
      </w:r>
    </w:p>
    <w:p w14:paraId="4553B535" w14:textId="5AE83FEB" w:rsidR="000D7B5E" w:rsidRPr="0015625D" w:rsidRDefault="000D7B5E" w:rsidP="000D7B5E">
      <w:pPr>
        <w:rPr>
          <w:szCs w:val="24"/>
          <w:lang w:eastAsia="en-GB"/>
        </w:rPr>
      </w:pPr>
      <w:r w:rsidRPr="0015625D">
        <w:rPr>
          <w:szCs w:val="24"/>
        </w:rPr>
        <w:t>Mitarbeiter</w:t>
      </w:r>
      <w:r w:rsidR="0089735C" w:rsidRPr="0015625D">
        <w:rPr>
          <w:szCs w:val="24"/>
        </w:rPr>
        <w:t>/Mitarbeiterinnen</w:t>
      </w:r>
      <w:r w:rsidRPr="0015625D">
        <w:rPr>
          <w:szCs w:val="24"/>
        </w:rPr>
        <w:t xml:space="preserve">, die in eine </w:t>
      </w:r>
      <w:r w:rsidRPr="0015625D">
        <w:rPr>
          <w:bCs/>
          <w:szCs w:val="24"/>
        </w:rPr>
        <w:t>Delegation der Europäischen Union</w:t>
      </w:r>
      <w:r w:rsidRPr="0015625D">
        <w:rPr>
          <w:szCs w:val="24"/>
        </w:rPr>
        <w:t xml:space="preserve"> entsandt werden, benötigen eine Sicherheitsüberprüfung (nach SECRET UE/EU SECRET Niveau gemäß der Entscheidung der Kommission (EU-Euratom) 2015/444, O.J. L 72, 17.03.2015, p.53).  </w:t>
      </w:r>
      <w:r w:rsidR="00BF6139" w:rsidRPr="0015625D">
        <w:rPr>
          <w:szCs w:val="24"/>
          <w:lang w:eastAsia="en-GB"/>
        </w:rPr>
        <w:t>Es obliegt Ihnen</w:t>
      </w:r>
      <w:r w:rsidRPr="0015625D">
        <w:rPr>
          <w:szCs w:val="24"/>
          <w:lang w:eastAsia="en-GB"/>
        </w:rPr>
        <w:t>, das Überprüfungsverfahren vor der Abordnung einzuleiten.</w:t>
      </w:r>
    </w:p>
    <w:p w14:paraId="481B2BC2" w14:textId="77777777" w:rsidR="000D7B5E" w:rsidRPr="0015625D" w:rsidRDefault="000D7B5E" w:rsidP="000D7B5E">
      <w:pPr>
        <w:rPr>
          <w:szCs w:val="24"/>
          <w:lang w:eastAsia="en-GB"/>
        </w:rPr>
      </w:pPr>
    </w:p>
    <w:p w14:paraId="1A75D71E" w14:textId="35F381C2" w:rsidR="00546DB1" w:rsidRPr="0015625D" w:rsidRDefault="00546DB1" w:rsidP="009442BE">
      <w:pPr>
        <w:pStyle w:val="ListNumber"/>
        <w:numPr>
          <w:ilvl w:val="0"/>
          <w:numId w:val="0"/>
        </w:numPr>
        <w:ind w:left="709" w:hanging="709"/>
        <w:rPr>
          <w:b/>
          <w:bCs/>
          <w:szCs w:val="24"/>
          <w:u w:val="single"/>
          <w:lang w:eastAsia="en-GB"/>
        </w:rPr>
      </w:pPr>
      <w:r w:rsidRPr="0015625D">
        <w:rPr>
          <w:b/>
          <w:bCs/>
          <w:szCs w:val="24"/>
          <w:u w:val="single"/>
          <w:lang w:eastAsia="en-GB"/>
        </w:rPr>
        <w:t>Bewerbung und Auswahlverfahren</w:t>
      </w:r>
    </w:p>
    <w:p w14:paraId="7A9D12D1" w14:textId="77777777" w:rsidR="00E35460" w:rsidRPr="0015625D" w:rsidRDefault="00E35460" w:rsidP="000D7B5E">
      <w:pPr>
        <w:rPr>
          <w:szCs w:val="24"/>
          <w:lang w:eastAsia="en-GB"/>
        </w:rPr>
      </w:pPr>
      <w:r w:rsidRPr="0015625D">
        <w:rPr>
          <w:szCs w:val="24"/>
          <w:lang w:eastAsia="en-GB"/>
        </w:rPr>
        <w:t>Wenn Sie interessiert sind, befolgen Sie bitte die Anweisungen Ihres Arbeitgebers zur Bewerbung.</w:t>
      </w:r>
    </w:p>
    <w:p w14:paraId="35C428E1" w14:textId="41DA60F1" w:rsidR="00E35460" w:rsidRPr="0015625D" w:rsidRDefault="00E35460" w:rsidP="000D7B5E">
      <w:pPr>
        <w:rPr>
          <w:szCs w:val="24"/>
          <w:lang w:eastAsia="en-GB"/>
        </w:rPr>
      </w:pPr>
      <w:r w:rsidRPr="0015625D">
        <w:rPr>
          <w:szCs w:val="24"/>
          <w:lang w:eastAsia="en-GB"/>
        </w:rPr>
        <w:lastRenderedPageBreak/>
        <w:t xml:space="preserve">Die Europäische Kommission akzeptiert </w:t>
      </w:r>
      <w:r w:rsidRPr="0015625D">
        <w:rPr>
          <w:b/>
          <w:bCs/>
          <w:szCs w:val="24"/>
          <w:lang w:eastAsia="en-GB"/>
        </w:rPr>
        <w:t xml:space="preserve">nur Bewerbungen, die über die Ständige Vertretung/Diplomatische Vertretung </w:t>
      </w:r>
      <w:r w:rsidR="00676119" w:rsidRPr="0015625D">
        <w:rPr>
          <w:b/>
          <w:bCs/>
          <w:szCs w:val="24"/>
          <w:lang w:eastAsia="en-GB"/>
        </w:rPr>
        <w:t>bei</w:t>
      </w:r>
      <w:r w:rsidRPr="0015625D">
        <w:rPr>
          <w:b/>
          <w:bCs/>
          <w:szCs w:val="24"/>
          <w:lang w:eastAsia="en-GB"/>
        </w:rPr>
        <w:t xml:space="preserve"> der EU Ihres Landes, das EFTA-Sekretariat oder über die Kanäle, denen sie ausdrücklich zugestimmt hat, eingereicht wurden.</w:t>
      </w:r>
      <w:r w:rsidRPr="0015625D">
        <w:rPr>
          <w:szCs w:val="24"/>
          <w:lang w:eastAsia="en-GB"/>
        </w:rPr>
        <w:t xml:space="preserve"> Bewerbungen, die direkt von Ihnen oder Ihrem Arbeitgeber eingehen, werden nicht berücksichtigt.</w:t>
      </w:r>
    </w:p>
    <w:p w14:paraId="650455CB" w14:textId="0E1AE4D3" w:rsidR="00795C41" w:rsidRPr="0015625D" w:rsidRDefault="00795C41" w:rsidP="000D7B5E">
      <w:pPr>
        <w:rPr>
          <w:szCs w:val="24"/>
          <w:lang w:eastAsia="en-GB"/>
        </w:rPr>
      </w:pPr>
      <w:r w:rsidRPr="0015625D">
        <w:rPr>
          <w:szCs w:val="24"/>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15625D" w:rsidRDefault="00795C41" w:rsidP="000D7B5E">
      <w:pPr>
        <w:rPr>
          <w:szCs w:val="24"/>
          <w:lang w:eastAsia="en-GB"/>
        </w:rPr>
      </w:pPr>
      <w:r w:rsidRPr="0015625D">
        <w:rPr>
          <w:szCs w:val="24"/>
          <w:lang w:eastAsia="en-GB"/>
        </w:rPr>
        <w:t>Bitte fügen Sie</w:t>
      </w:r>
      <w:r w:rsidR="00546DB1" w:rsidRPr="0015625D">
        <w:rPr>
          <w:szCs w:val="24"/>
          <w:lang w:eastAsia="en-GB"/>
        </w:rPr>
        <w:t xml:space="preserve"> </w:t>
      </w:r>
      <w:r w:rsidRPr="0015625D">
        <w:rPr>
          <w:szCs w:val="24"/>
          <w:lang w:eastAsia="en-GB"/>
        </w:rPr>
        <w:t>I</w:t>
      </w:r>
      <w:r w:rsidR="00546DB1" w:rsidRPr="0015625D">
        <w:rPr>
          <w:szCs w:val="24"/>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15625D" w:rsidRDefault="00546DB1" w:rsidP="00546DB1">
      <w:pPr>
        <w:spacing w:after="0"/>
        <w:rPr>
          <w:szCs w:val="24"/>
          <w:lang w:eastAsia="en-GB"/>
        </w:rPr>
      </w:pPr>
    </w:p>
    <w:p w14:paraId="0509E6EC" w14:textId="64F431A5" w:rsidR="00546DB1" w:rsidRPr="0015625D" w:rsidRDefault="00546DB1" w:rsidP="009442BE">
      <w:pPr>
        <w:pStyle w:val="ListNumber"/>
        <w:numPr>
          <w:ilvl w:val="0"/>
          <w:numId w:val="0"/>
        </w:numPr>
        <w:ind w:left="709" w:hanging="709"/>
        <w:rPr>
          <w:b/>
          <w:bCs/>
          <w:szCs w:val="24"/>
          <w:u w:val="single"/>
          <w:lang w:eastAsia="en-GB"/>
        </w:rPr>
      </w:pPr>
      <w:r w:rsidRPr="0015625D">
        <w:rPr>
          <w:b/>
          <w:bCs/>
          <w:szCs w:val="24"/>
          <w:u w:val="single"/>
          <w:lang w:eastAsia="en-GB"/>
        </w:rPr>
        <w:t>Verarbeitung personenbezogener Daten</w:t>
      </w:r>
    </w:p>
    <w:p w14:paraId="20E56DF8" w14:textId="1900D334" w:rsidR="007716E4" w:rsidRPr="0015625D" w:rsidRDefault="007716E4" w:rsidP="007716E4">
      <w:pPr>
        <w:rPr>
          <w:szCs w:val="24"/>
          <w:lang w:eastAsia="en-GB"/>
        </w:rPr>
      </w:pPr>
      <w:r w:rsidRPr="0015625D">
        <w:rPr>
          <w:szCs w:val="24"/>
          <w:lang w:eastAsia="en-GB"/>
        </w:rPr>
        <w:t>Die Kommission trägt dafür Sorge, dass die personenbezogenen Daten der Bewerber/innen gemäß den Anforderungen der Verordnung (EU) 2018/1725 des Europäischen Parlaments und des Rates verarbeitet werden (</w:t>
      </w:r>
      <w:r w:rsidRPr="0015625D">
        <w:rPr>
          <w:rStyle w:val="FootnoteReference"/>
          <w:szCs w:val="24"/>
          <w:lang w:eastAsia="en-GB"/>
        </w:rPr>
        <w:footnoteReference w:id="1"/>
      </w:r>
      <w:r w:rsidRPr="0015625D">
        <w:rPr>
          <w:szCs w:val="24"/>
          <w:lang w:eastAsia="en-GB"/>
        </w:rPr>
        <w:t xml:space="preserve">). Dies gilt insbesondere für die Vertraulichkeit und Sicherheit dieser Daten. </w:t>
      </w:r>
      <w:r w:rsidRPr="0015625D">
        <w:rPr>
          <w:szCs w:val="24"/>
        </w:rPr>
        <w:t>Bevor Sie sich bewerben, lesen Sie bitte die beigefügte Datenschutzerklärung.</w:t>
      </w:r>
    </w:p>
    <w:sectPr w:rsidR="007716E4" w:rsidRPr="0015625D">
      <w:headerReference w:type="even" r:id="rId29"/>
      <w:headerReference w:type="default" r:id="rId30"/>
      <w:footerReference w:type="even" r:id="rId31"/>
      <w:footerReference w:type="default" r:id="rId32"/>
      <w:headerReference w:type="first" r:id="rId33"/>
      <w:footerReference w:type="first" r:id="rId34"/>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2814EEB"/>
    <w:multiLevelType w:val="hybridMultilevel"/>
    <w:tmpl w:val="89A4E9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abstractNum w:abstractNumId="23" w15:restartNumberingAfterBreak="0">
    <w:nsid w:val="7F08251E"/>
    <w:multiLevelType w:val="hybridMultilevel"/>
    <w:tmpl w:val="4B2A0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8352975">
    <w:abstractNumId w:val="0"/>
  </w:num>
  <w:num w:numId="2" w16cid:durableId="750010896">
    <w:abstractNumId w:val="12"/>
  </w:num>
  <w:num w:numId="3" w16cid:durableId="1803648488">
    <w:abstractNumId w:val="7"/>
  </w:num>
  <w:num w:numId="4" w16cid:durableId="1345133806">
    <w:abstractNumId w:val="13"/>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4"/>
  </w:num>
  <w:num w:numId="15" w16cid:durableId="1649935422">
    <w:abstractNumId w:val="17"/>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845629707">
    <w:abstractNumId w:val="23"/>
  </w:num>
  <w:num w:numId="31" w16cid:durableId="1725643727">
    <w:abstractNumId w:val="2"/>
  </w:num>
  <w:num w:numId="32" w16cid:durableId="195409735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01D37"/>
    <w:rsid w:val="000331EC"/>
    <w:rsid w:val="000C17F0"/>
    <w:rsid w:val="000D7B5E"/>
    <w:rsid w:val="000F35C9"/>
    <w:rsid w:val="001203F8"/>
    <w:rsid w:val="0015625D"/>
    <w:rsid w:val="00167CB1"/>
    <w:rsid w:val="001E482F"/>
    <w:rsid w:val="002124A5"/>
    <w:rsid w:val="00267508"/>
    <w:rsid w:val="002C5752"/>
    <w:rsid w:val="002D7FCA"/>
    <w:rsid w:val="002F7504"/>
    <w:rsid w:val="00324D8D"/>
    <w:rsid w:val="00326A31"/>
    <w:rsid w:val="0035094A"/>
    <w:rsid w:val="003874E2"/>
    <w:rsid w:val="0039387D"/>
    <w:rsid w:val="00394A86"/>
    <w:rsid w:val="003B2E38"/>
    <w:rsid w:val="003D467D"/>
    <w:rsid w:val="004D75AF"/>
    <w:rsid w:val="00546DB1"/>
    <w:rsid w:val="0058599D"/>
    <w:rsid w:val="00616D4D"/>
    <w:rsid w:val="006243BB"/>
    <w:rsid w:val="00644AB4"/>
    <w:rsid w:val="00676119"/>
    <w:rsid w:val="006C4834"/>
    <w:rsid w:val="006F44C9"/>
    <w:rsid w:val="00767E7E"/>
    <w:rsid w:val="007716E4"/>
    <w:rsid w:val="00785A3F"/>
    <w:rsid w:val="00795C41"/>
    <w:rsid w:val="007A795D"/>
    <w:rsid w:val="007A7CF4"/>
    <w:rsid w:val="007B514A"/>
    <w:rsid w:val="007C07D8"/>
    <w:rsid w:val="007D0EC6"/>
    <w:rsid w:val="007F6EF1"/>
    <w:rsid w:val="00803007"/>
    <w:rsid w:val="008102E0"/>
    <w:rsid w:val="0089735C"/>
    <w:rsid w:val="008A1586"/>
    <w:rsid w:val="008D52CF"/>
    <w:rsid w:val="009321C6"/>
    <w:rsid w:val="009323A0"/>
    <w:rsid w:val="009442BE"/>
    <w:rsid w:val="00987F69"/>
    <w:rsid w:val="009F216F"/>
    <w:rsid w:val="00AB56F9"/>
    <w:rsid w:val="00AC5FF8"/>
    <w:rsid w:val="00AE6941"/>
    <w:rsid w:val="00B05AB0"/>
    <w:rsid w:val="00B14A60"/>
    <w:rsid w:val="00B73B91"/>
    <w:rsid w:val="00BB5E45"/>
    <w:rsid w:val="00BF6139"/>
    <w:rsid w:val="00C07259"/>
    <w:rsid w:val="00C27C81"/>
    <w:rsid w:val="00C33F3F"/>
    <w:rsid w:val="00C4177C"/>
    <w:rsid w:val="00C60AB6"/>
    <w:rsid w:val="00CD33B4"/>
    <w:rsid w:val="00CF3D62"/>
    <w:rsid w:val="00D165A7"/>
    <w:rsid w:val="00D605F4"/>
    <w:rsid w:val="00DA711C"/>
    <w:rsid w:val="00DC3E49"/>
    <w:rsid w:val="00E01792"/>
    <w:rsid w:val="00E35460"/>
    <w:rsid w:val="00E47D7E"/>
    <w:rsid w:val="00E622CE"/>
    <w:rsid w:val="00E976CB"/>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1562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596487">
      <w:bodyDiv w:val="1"/>
      <w:marLeft w:val="0"/>
      <w:marRight w:val="0"/>
      <w:marTop w:val="0"/>
      <w:marBottom w:val="0"/>
      <w:divBdr>
        <w:top w:val="none" w:sz="0" w:space="0" w:color="auto"/>
        <w:left w:val="none" w:sz="0" w:space="0" w:color="auto"/>
        <w:bottom w:val="none" w:sz="0" w:space="0" w:color="auto"/>
        <w:right w:val="none" w:sz="0" w:space="0" w:color="auto"/>
      </w:divBdr>
    </w:div>
    <w:div w:id="1823888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21" Type="http://schemas.openxmlformats.org/officeDocument/2006/relationships/control" Target="activeX/activeX3.xml"/><Relationship Id="rId34"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ntrol" Target="activeX/activeX1.xml"/><Relationship Id="rId25" Type="http://schemas.openxmlformats.org/officeDocument/2006/relationships/control" Target="activeX/activeX5.xm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raluca.pruna@ec.europa.eu" TargetMode="External"/><Relationship Id="rId23" Type="http://schemas.openxmlformats.org/officeDocument/2006/relationships/control" Target="activeX/activeX4.xml"/><Relationship Id="rId28" Type="http://schemas.openxmlformats.org/officeDocument/2006/relationships/hyperlink" Target="https://finance.ec.europa.eu/financial-crime/anti-money-laundering-and-countering-financing-terrorism-eu-level_en" TargetMode="External"/><Relationship Id="rId36"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control" Target="activeX/activeX2.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control" Target="activeX/activeX6.xm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22FB9"/>
    <w:rsid w:val="001E482F"/>
    <w:rsid w:val="002124A5"/>
    <w:rsid w:val="0056186B"/>
    <w:rsid w:val="00723B02"/>
    <w:rsid w:val="00897026"/>
    <w:rsid w:val="008A1586"/>
    <w:rsid w:val="008A7C76"/>
    <w:rsid w:val="008C406B"/>
    <w:rsid w:val="008D04E3"/>
    <w:rsid w:val="00A71FAD"/>
    <w:rsid w:val="00B21BDA"/>
    <w:rsid w:val="00D165A7"/>
    <w:rsid w:val="00DB168D"/>
    <w:rsid w:val="00DC3E49"/>
    <w:rsid w:val="00E32AF1"/>
    <w:rsid w:val="00E622CE"/>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122FB9"/>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67516AA9-6D1D-4AE8-8480-D7C369B4A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7.xml><?xml version="1.0" encoding="utf-8"?>
<ds:datastoreItem xmlns:ds="http://schemas.openxmlformats.org/officeDocument/2006/customXml" ds:itemID="{264AC718-AF23-442A-92F5-08EA22515F3E}">
  <ds:schemaRefs>
    <ds:schemaRef ds:uri="30c666ed-fe46-43d6-bf30-6de2567680e6"/>
    <ds:schemaRef ds:uri="http://schemas.microsoft.com/office/infopath/2007/PartnerControls"/>
    <ds:schemaRef ds:uri="http://www.w3.org/XML/1998/namespace"/>
    <ds:schemaRef ds:uri="http://purl.org/dc/elements/1.1/"/>
    <ds:schemaRef ds:uri="http://schemas.microsoft.com/office/2006/documentManagement/types"/>
    <ds:schemaRef ds:uri="http://purl.org/dc/dcmitype/"/>
    <ds:schemaRef ds:uri="http://purl.org/dc/terms/"/>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Eurolook</Template>
  <TotalTime>0</TotalTime>
  <Pages>5</Pages>
  <Words>1515</Words>
  <Characters>8639</Characters>
  <Application>Microsoft Office Word</Application>
  <DocSecurity>0</DocSecurity>
  <PresentationFormat>Microsoft Word 14.0</PresentationFormat>
  <Lines>71</Lines>
  <Paragraphs>20</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3</cp:revision>
  <dcterms:created xsi:type="dcterms:W3CDTF">2025-07-09T11:04:00Z</dcterms:created>
  <dcterms:modified xsi:type="dcterms:W3CDTF">2025-07-10T09:00:00Z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